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Cs w:val="28"/>
        </w:rPr>
        <w:t>Об исполнении плана мероприятий за 202</w:t>
      </w:r>
      <w:r>
        <w:rPr>
          <w:b/>
          <w:szCs w:val="28"/>
        </w:rPr>
        <w:t xml:space="preserve">4 </w:t>
      </w:r>
      <w:r>
        <w:rPr>
          <w:b/>
          <w:szCs w:val="28"/>
        </w:rPr>
        <w:t>год по реализации в Ковалевском сельском поселении Стратегии государственной национальной политики Российской Федерации на период до 2025 года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5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6"/>
        <w:gridCol w:w="2750"/>
        <w:gridCol w:w="1700"/>
        <w:gridCol w:w="2411"/>
        <w:gridCol w:w="1419"/>
        <w:gridCol w:w="2409"/>
        <w:gridCol w:w="1776"/>
        <w:gridCol w:w="2162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Основное направление муниципальной национальной политики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Индикатор (количественный или качественный) для контроля исполнения мероприятия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Укрепление общероссийской гражданской идентичности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«Ковалевский сельский дом культуры»,  МБОУ Платовская СОШ,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мероприятия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участвовало </w:t>
            </w: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Проведены мероприятия,  приуроченные ко Дню народного единства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2. Обеспечение реализации конституционных прав граждан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Администрация 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обращений граждан;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themeColor="text1" w:val="000000"/>
                <w:sz w:val="24"/>
                <w:szCs w:val="24"/>
              </w:rPr>
              <w:t>отсутствуют.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Организация и проведение сходов граждан по вопросам сохранения межэтнической стабильности и профилактики экстремистских проявлений на территории Ковалевского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совершенствование муниципального управления на территории Ковалевского сельского поселения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наличие (отсутствие) межнациональных конфликтов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информация размещалась на информационных стендах и на сайте поселения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Укрепление гражданского единства многонационального народа Российской Федерации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«Ковалевский сельский дом культуры»,  МБОУ Платовская СОШ,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МБОУ Замчаловская ООШ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интереса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к изучению истории, куль</w:t>
              <w:softHyphen/>
              <w:t>туры и языков наро</w:t>
              <w:softHyphen/>
              <w:t>дов Российской Федера</w:t>
              <w:softHyphen/>
              <w:t>ции, значимых истори</w:t>
              <w:softHyphen/>
              <w:t>ческих событий, став</w:t>
              <w:softHyphen/>
              <w:t>ших основой государ</w:t>
              <w:softHyphen/>
              <w:t>ственных праздников и памятных дат, связан</w:t>
              <w:softHyphen/>
              <w:t>ных с реализацией госу</w:t>
              <w:softHyphen/>
              <w:t>дарственной националь</w:t>
              <w:softHyphen/>
              <w:t>ной политики Россий</w:t>
              <w:softHyphen/>
              <w:t>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мероприятия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участвовало 70 человек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240"/>
              <w:ind w:hanging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/>
                <w:color w:val="000000"/>
                <w:sz w:val="24"/>
                <w:szCs w:val="24"/>
                <w:lang w:eastAsia="en-US"/>
              </w:rPr>
              <w:t>По итогам 2023года в были проведены запланированные торжественные мероприятия : Конкурсы рисунков «Три цвета моей страны», классные часы на тему «Россия Родина моя», конкурсы стихов: «Я люблю Россию!».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  <w:lang w:eastAsia="en-US"/>
              </w:rPr>
              <w:t>Охват аудитории составил более  50 чел.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Проведение семина</w:t>
              <w:softHyphen/>
              <w:t>ров-совещаний, «круглых столов» ра</w:t>
              <w:softHyphen/>
              <w:t>ботников органов и учреждений куль</w:t>
              <w:softHyphen/>
              <w:t>туры (клубов, библиотек, музеев, национальных культурных центров) по вопросам укрепле</w:t>
              <w:softHyphen/>
              <w:t>ния единства рос</w:t>
              <w:softHyphen/>
              <w:t>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«Ковалевский сельский дом культуры»,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Платовская СОШ,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МБОУ Замчаловская ООШ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совершенствование си</w:t>
              <w:softHyphen/>
              <w:t>стемы профессиональ</w:t>
              <w:softHyphen/>
              <w:t>ной подготовки специалистов по истории и культуре народов Рос</w:t>
              <w:softHyphen/>
              <w:t>сийской Федерации; предупреждение попы</w:t>
              <w:softHyphen/>
              <w:t>ток фальсификации истории России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firstLine="34"/>
              <w:jc w:val="center"/>
              <w:rPr/>
            </w:pPr>
            <w:r>
              <w:rPr>
                <w:kern w:val="2"/>
                <w:sz w:val="24"/>
                <w:szCs w:val="24"/>
              </w:rPr>
              <w:t>2 мероприятия, число их участников-38чел.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Проведено 2 мероприятия  «Все народы едины»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Обеспечение межнационального и межрелигиозного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/>
            </w:pPr>
            <w:r>
              <w:rPr>
                <w:sz w:val="24"/>
                <w:szCs w:val="24"/>
              </w:rPr>
              <w:t>Организация и проведение тематического флешмоба, посвященного Дню солидарности в борьбе с терроризмом, распространение 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«Ковалевский сельский дом культуры»,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1 мероприятие, участников </w:t>
            </w:r>
            <w:r>
              <w:rPr>
                <w:sz w:val="24"/>
                <w:szCs w:val="24"/>
              </w:rPr>
              <w:t xml:space="preserve">70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Мероприятия было проведено в СДК «Мир  без террора»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Обеспечение социально-экономических условий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Реализация мероприятий по социально-экономическому и этнокуль</w:t>
              <w:softHyphen/>
              <w:t>турному развитию цыган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учет этнокультурного фактора при обеспече</w:t>
              <w:softHyphen/>
              <w:t>нии сбалансированного, комплексного и систем</w:t>
              <w:softHyphen/>
              <w:t>ного развития муниципальных обра</w:t>
              <w:softHyphen/>
              <w:t>зований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реализован</w:t>
              <w:softHyphen/>
              <w:t>ных меропри</w:t>
              <w:softHyphen/>
              <w:t>ятий;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мероприятия  не проводились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Обеспечение условий для сохранения и развития русского языка как государственного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Реализация ком</w:t>
              <w:softHyphen/>
              <w:t>плекса мероприя</w:t>
              <w:softHyphen/>
              <w:t>тий, посвященных Дню русского языка (проведение в школах района недели русского языка)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Платовская СОШ,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создание оптимальных условий для использова</w:t>
              <w:softHyphen/>
              <w:t>ния русского языка как государственного языка Российской Федерации, языка межнациональ</w:t>
              <w:softHyphen/>
              <w:t>ного общения и одного из официальных языков международных органи</w:t>
              <w:softHyphen/>
              <w:t>заций, а также для сохра</w:t>
              <w:softHyphen/>
              <w:t>нения и развития языков народов Россий</w:t>
              <w:softHyphen/>
              <w:t>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мероприятия;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количество участников- 100 чел.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ind w:hanging="0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4 мероприятия  беседы, информационные часы, тематические часы и книжные выставки. Мероприятия проводились в целях 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необходимости воспитывать у молодого поколения любовь к родному языку, гордость за свою культуру, литературу, историческую значимость.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Общий охват аудитории составил 100 человек.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Обеспечение условий для социальной и культурной адаптации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Распространение знаний об основах российской государственности, исто</w:t>
              <w:softHyphen/>
              <w:t>рии, культуры,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  <w:softHyphen/>
              <w:t>вил поведения среди детей иностранных граждан, особенно в дошкольных образо</w:t>
              <w:softHyphen/>
              <w:t>вательных организа</w:t>
              <w:softHyphen/>
              <w:t>циях и общеобразо</w:t>
              <w:softHyphen/>
              <w:t>вательных организа</w:t>
              <w:softHyphen/>
              <w:t>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«Ковалевский сельский дом культуры»,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Платовская СОШ,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Замчаловская ООШ</w:t>
            </w:r>
          </w:p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повышение роли инсти</w:t>
              <w:softHyphen/>
              <w:t>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мероприятия</w:t>
            </w:r>
            <w:r>
              <w:rPr>
                <w:kern w:val="2"/>
                <w:sz w:val="24"/>
                <w:szCs w:val="24"/>
              </w:rPr>
              <w:t xml:space="preserve"> количество участников- </w:t>
            </w:r>
            <w:r>
              <w:rPr>
                <w:kern w:val="2"/>
                <w:sz w:val="24"/>
                <w:szCs w:val="24"/>
              </w:rPr>
              <w:t xml:space="preserve">150 </w:t>
            </w: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Мероприятия  направленные</w:t>
            </w:r>
          </w:p>
          <w:p>
            <w:pPr>
              <w:pStyle w:val="Normal"/>
              <w:snapToGrid w:val="false"/>
              <w:ind w:hanging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распространение знаний об основах российской государственности, исто</w:t>
              <w:softHyphen/>
              <w:t>рии, культуры,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 также традиций народов региона пребывания и пра</w:t>
              <w:softHyphen/>
              <w:t>вил поведения среди детей были проведены школе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150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 человек.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Совершенствование государственного управления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в сфере государственной национальной политики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Проведение муниципального мониторинга состояния межэтнических отношений и раннего предупреждения конфликтных ситуаций на территории Ковалевского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Администрация 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мониторинг состояния межэтнических отношений на территории Ковалевского сельского поселения 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охват всех  населенных пунктов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Регулярно проводится мониторинг состояния межэтнической напряженности и конфликтных ситуаций в данной сфере не имелось.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Проведение  круглых столов, совещаний по вопросам противодействия проявления ксенофобии и укрепления межнационального согласия в Ковалевское сельское поселение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Администрация 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совершенствование научного и экспертного обеспечения реализации государственной национальной политики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мероприятия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количество участников- 40 чел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Проведены  круглые столы по вопросам противодействия проявления ксенофобии и укрепления межнационального согласия </w:t>
            </w:r>
            <w:r>
              <w:rPr>
                <w:kern w:val="2"/>
                <w:sz w:val="24"/>
                <w:szCs w:val="24"/>
              </w:rPr>
              <w:t>были в  школе, СДК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Обеспечение участия институтов гражданского общества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4"/>
                <w:szCs w:val="24"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Привлечение к ра</w:t>
              <w:softHyphen/>
              <w:t>боте в обществен</w:t>
              <w:softHyphen/>
              <w:t>ных советах, иных коллегиальных органах Администрации Ковалевского сельского поселения  представителей эт</w:t>
              <w:softHyphen/>
              <w:t>нокультурных обще</w:t>
              <w:softHyphen/>
              <w:t>ственных объедине</w:t>
              <w:softHyphen/>
              <w:t>ний и религиозных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Администрация 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участие общественных советов и иных коллегиальных органов в деятель</w:t>
              <w:softHyphen/>
              <w:t>но</w:t>
              <w:softHyphen/>
              <w:t>сти по укреп</w:t>
              <w:softHyphen/>
              <w:t>лению общероссийской граж</w:t>
              <w:softHyphen/>
              <w:t>данской идентич</w:t>
              <w:softHyphen/>
              <w:t>но</w:t>
              <w:softHyphen/>
              <w:t>сти, гармони</w:t>
              <w:softHyphen/>
              <w:t>зации межна</w:t>
              <w:softHyphen/>
              <w:t>циональ</w:t>
              <w:softHyphen/>
              <w:t>ных (межэтни</w:t>
              <w:softHyphen/>
              <w:t>ческих) и межрели</w:t>
              <w:softHyphen/>
              <w:t>гиозных отно</w:t>
              <w:softHyphen/>
              <w:t>шений, обеспечению социаль</w:t>
              <w:softHyphen/>
              <w:t>ной и культур</w:t>
              <w:softHyphen/>
              <w:t>ной адап</w:t>
              <w:softHyphen/>
              <w:t>тации ино</w:t>
              <w:softHyphen/>
              <w:t>странных граждан в Рос</w:t>
              <w:softHyphen/>
              <w:t>сийской Федерации и их инте</w:t>
              <w:softHyphen/>
              <w:t>гра</w:t>
              <w:softHyphen/>
              <w:t>ции в рос</w:t>
              <w:softHyphen/>
              <w:t>сийское общество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количество представите</w:t>
              <w:softHyphen/>
              <w:t>лей нацио</w:t>
              <w:softHyphen/>
              <w:t>нальных об</w:t>
              <w:softHyphen/>
              <w:t>щественных объединений и религиоз</w:t>
              <w:softHyphen/>
              <w:t>ных организа</w:t>
              <w:softHyphen/>
              <w:t>ций, вклю</w:t>
              <w:softHyphen/>
              <w:t>ченных в состав коллегиальных орга</w:t>
              <w:softHyphen/>
              <w:t>нов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kern w:val="2"/>
                <w:sz w:val="24"/>
                <w:szCs w:val="24"/>
              </w:rPr>
              <w:t>На территории поселения эт</w:t>
              <w:softHyphen/>
              <w:t>нокультурных общественных объединений и религиозных организаций не</w:t>
            </w:r>
            <w:r>
              <w:rPr>
                <w:kern w:val="2"/>
                <w:sz w:val="24"/>
                <w:szCs w:val="24"/>
              </w:rPr>
              <w:t>т.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10. Информационное обеспечение реализации государственной национальной политики Российской Федерации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Подготовка и выпуск  информационных материалов, нацеленных на гармонизацию межэтнических отношений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Администрация  Ковалевского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объединение усилий муниципальных органов и институтов гражданского общества для укрепления единства российского народа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3 информационных материала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поселения.</w:t>
            </w:r>
          </w:p>
        </w:tc>
      </w:tr>
    </w:tbl>
    <w:p>
      <w:pPr>
        <w:pStyle w:val="Normal"/>
        <w:ind w:hanging="0"/>
        <w:jc w:val="left"/>
        <w:rPr/>
      </w:pPr>
      <w:r>
        <w:rPr/>
      </w:r>
    </w:p>
    <w:p>
      <w:pPr>
        <w:pStyle w:val="Normal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left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gutter="0" w:header="0" w:top="2268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0996"/>
    <w:pPr>
      <w:widowControl/>
      <w:suppressAutoHyphens w:val="true"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2E73-3943-4A26-8A1F-FFCDA683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LibreOffice/7.6.2.1$Windows_X86_64 LibreOffice_project/56f7684011345957bbf33a7ee678afaf4d2ba333</Application>
  <AppVersion>15.0000</AppVersion>
  <Pages>10</Pages>
  <Words>1230</Words>
  <Characters>9767</Characters>
  <CharactersWithSpaces>10883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2024-07-18T14:33:00Z</dcterms:created>
  <dc:creator>1</dc:creator>
  <dc:description/>
  <dc:language>ru-RU</dc:language>
  <cp:lastModifiedBy/>
  <dcterms:modified xsi:type="dcterms:W3CDTF">2025-01-13T11:33:16Z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